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Cs/>
          <w:color w:val="000000"/>
          <w:sz w:val="36"/>
          <w:szCs w:val="36"/>
        </w:rPr>
      </w:pPr>
      <w:bookmarkStart w:id="0" w:name="检测报告更正申请书"/>
      <w:bookmarkStart w:id="1" w:name="年不合格试验检测结果报告台帐"/>
      <w:bookmarkStart w:id="2" w:name="_Toc83577944"/>
      <w:bookmarkStart w:id="3" w:name="_Toc83577494"/>
      <w:bookmarkStart w:id="4" w:name="_Toc524004168"/>
      <w:r>
        <w:rPr>
          <w:rFonts w:hint="eastAsia" w:ascii="宋体" w:hAnsi="宋体"/>
          <w:bCs/>
          <w:color w:val="000000"/>
          <w:sz w:val="36"/>
          <w:szCs w:val="36"/>
        </w:rPr>
        <w:t>检测报告更正申请书</w:t>
      </w:r>
    </w:p>
    <w:bookmarkEnd w:id="0"/>
    <w:bookmarkEnd w:id="1"/>
    <w:p>
      <w:pPr>
        <w:rPr>
          <w:rFonts w:ascii="宋体" w:hAnsi="宋体"/>
          <w:bCs/>
          <w:color w:val="000000"/>
          <w:sz w:val="24"/>
        </w:rPr>
      </w:pPr>
      <w:r>
        <w:rPr>
          <w:rFonts w:hint="eastAsia" w:ascii="宋体" w:hAnsi="宋体"/>
          <w:bCs/>
          <w:color w:val="000000"/>
          <w:sz w:val="36"/>
          <w:szCs w:val="36"/>
        </w:rPr>
        <w:t xml:space="preserve"> </w:t>
      </w:r>
      <w:r>
        <w:rPr>
          <w:rFonts w:hint="eastAsia" w:ascii="仿宋" w:hAnsi="仿宋" w:eastAsia="仿宋"/>
          <w:color w:val="000000"/>
        </w:rPr>
        <w:t xml:space="preserve">编号： </w:t>
      </w:r>
      <w:bookmarkStart w:id="5" w:name="_GoBack"/>
      <w:bookmarkEnd w:id="5"/>
    </w:p>
    <w:tbl>
      <w:tblPr>
        <w:tblStyle w:val="23"/>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3202"/>
        <w:gridCol w:w="1696"/>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95" w:type="dxa"/>
            <w:vAlign w:val="center"/>
          </w:tcPr>
          <w:p>
            <w:pPr>
              <w:jc w:val="center"/>
              <w:rPr>
                <w:rFonts w:ascii="宋体" w:hAnsi="宋体" w:cs="宋体"/>
                <w:color w:val="000000"/>
                <w:sz w:val="24"/>
              </w:rPr>
            </w:pPr>
            <w:r>
              <w:rPr>
                <w:rFonts w:hint="eastAsia" w:ascii="宋体" w:hAnsi="宋体" w:cs="宋体"/>
                <w:color w:val="000000"/>
                <w:sz w:val="24"/>
              </w:rPr>
              <w:t>申 请 人</w:t>
            </w:r>
          </w:p>
        </w:tc>
        <w:tc>
          <w:tcPr>
            <w:tcW w:w="3202" w:type="dxa"/>
            <w:vAlign w:val="center"/>
          </w:tcPr>
          <w:p>
            <w:pPr>
              <w:jc w:val="center"/>
              <w:rPr>
                <w:rFonts w:ascii="宋体" w:hAnsi="宋体" w:cs="宋体"/>
                <w:color w:val="000000"/>
                <w:sz w:val="24"/>
              </w:rPr>
            </w:pPr>
          </w:p>
        </w:tc>
        <w:tc>
          <w:tcPr>
            <w:tcW w:w="1696" w:type="dxa"/>
            <w:vAlign w:val="center"/>
          </w:tcPr>
          <w:p>
            <w:pPr>
              <w:jc w:val="center"/>
              <w:rPr>
                <w:rFonts w:ascii="宋体" w:hAnsi="宋体" w:cs="宋体"/>
                <w:color w:val="000000"/>
                <w:sz w:val="24"/>
              </w:rPr>
            </w:pPr>
            <w:r>
              <w:rPr>
                <w:rFonts w:hint="eastAsia" w:ascii="宋体" w:hAnsi="宋体" w:cs="宋体"/>
                <w:color w:val="000000"/>
                <w:sz w:val="24"/>
              </w:rPr>
              <w:t>申请日期</w:t>
            </w:r>
          </w:p>
        </w:tc>
        <w:tc>
          <w:tcPr>
            <w:tcW w:w="3216" w:type="dxa"/>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95" w:type="dxa"/>
            <w:vAlign w:val="center"/>
          </w:tcPr>
          <w:p>
            <w:pPr>
              <w:jc w:val="center"/>
              <w:rPr>
                <w:rFonts w:ascii="宋体" w:hAnsi="宋体" w:cs="宋体"/>
                <w:color w:val="000000"/>
                <w:sz w:val="24"/>
              </w:rPr>
            </w:pPr>
            <w:r>
              <w:rPr>
                <w:rFonts w:hint="eastAsia" w:ascii="宋体" w:hAnsi="宋体" w:cs="宋体"/>
                <w:color w:val="000000"/>
                <w:sz w:val="24"/>
              </w:rPr>
              <w:t>工程名称</w:t>
            </w:r>
          </w:p>
        </w:tc>
        <w:tc>
          <w:tcPr>
            <w:tcW w:w="8116" w:type="dxa"/>
            <w:gridSpan w:val="3"/>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795" w:type="dxa"/>
            <w:vAlign w:val="center"/>
          </w:tcPr>
          <w:p>
            <w:pPr>
              <w:jc w:val="center"/>
              <w:rPr>
                <w:rFonts w:ascii="宋体" w:hAnsi="宋体" w:cs="宋体"/>
                <w:color w:val="000000"/>
                <w:sz w:val="24"/>
              </w:rPr>
            </w:pPr>
            <w:r>
              <w:rPr>
                <w:rFonts w:hint="eastAsia" w:ascii="宋体" w:hAnsi="宋体" w:cs="宋体"/>
                <w:color w:val="000000"/>
                <w:sz w:val="24"/>
              </w:rPr>
              <w:t>原报告编号</w:t>
            </w:r>
          </w:p>
        </w:tc>
        <w:tc>
          <w:tcPr>
            <w:tcW w:w="8116" w:type="dxa"/>
            <w:gridSpan w:val="3"/>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795" w:type="dxa"/>
            <w:vAlign w:val="center"/>
          </w:tcPr>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更正详细内容</w:t>
            </w:r>
          </w:p>
          <w:p>
            <w:pPr>
              <w:ind w:firstLine="240" w:firstLineChars="100"/>
              <w:jc w:val="center"/>
              <w:rPr>
                <w:rFonts w:ascii="宋体" w:hAnsi="宋体" w:cs="宋体"/>
                <w:color w:val="000000"/>
                <w:sz w:val="24"/>
              </w:rPr>
            </w:pPr>
          </w:p>
        </w:tc>
        <w:tc>
          <w:tcPr>
            <w:tcW w:w="8116" w:type="dxa"/>
            <w:gridSpan w:val="3"/>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795" w:type="dxa"/>
            <w:vAlign w:val="center"/>
          </w:tcPr>
          <w:p>
            <w:pPr>
              <w:jc w:val="center"/>
              <w:rPr>
                <w:rFonts w:ascii="宋体" w:hAnsi="宋体" w:cs="宋体"/>
                <w:color w:val="000000"/>
                <w:sz w:val="24"/>
              </w:rPr>
            </w:pPr>
            <w:r>
              <w:rPr>
                <w:rFonts w:hint="eastAsia" w:ascii="宋体" w:hAnsi="宋体" w:cs="宋体"/>
                <w:color w:val="000000"/>
                <w:sz w:val="24"/>
              </w:rPr>
              <w:t>更    正</w:t>
            </w:r>
          </w:p>
          <w:p>
            <w:pPr>
              <w:jc w:val="center"/>
              <w:rPr>
                <w:rFonts w:ascii="宋体" w:hAnsi="宋体" w:cs="宋体"/>
                <w:color w:val="000000"/>
                <w:sz w:val="24"/>
              </w:rPr>
            </w:pPr>
            <w:r>
              <w:rPr>
                <w:rFonts w:hint="eastAsia" w:ascii="宋体" w:hAnsi="宋体" w:cs="宋体"/>
                <w:color w:val="000000"/>
                <w:sz w:val="24"/>
              </w:rPr>
              <w:t>理    由</w:t>
            </w:r>
          </w:p>
        </w:tc>
        <w:tc>
          <w:tcPr>
            <w:tcW w:w="8116" w:type="dxa"/>
            <w:gridSpan w:val="3"/>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795" w:type="dxa"/>
            <w:vAlign w:val="center"/>
          </w:tcPr>
          <w:p>
            <w:pPr>
              <w:ind w:firstLine="355" w:firstLineChars="148"/>
              <w:jc w:val="center"/>
              <w:rPr>
                <w:rFonts w:ascii="宋体" w:hAnsi="宋体" w:cs="宋体"/>
                <w:color w:val="000000"/>
                <w:sz w:val="24"/>
              </w:rPr>
            </w:pPr>
          </w:p>
          <w:p>
            <w:pPr>
              <w:ind w:firstLine="355" w:firstLineChars="148"/>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见证单位</w:t>
            </w:r>
          </w:p>
          <w:p>
            <w:pPr>
              <w:ind w:firstLine="595" w:firstLineChars="248"/>
              <w:rPr>
                <w:rFonts w:ascii="宋体" w:hAnsi="宋体" w:cs="宋体"/>
                <w:color w:val="000000"/>
                <w:sz w:val="24"/>
              </w:rPr>
            </w:pPr>
            <w:r>
              <w:rPr>
                <w:rFonts w:hint="eastAsia" w:ascii="宋体" w:hAnsi="宋体" w:cs="宋体"/>
                <w:color w:val="000000"/>
                <w:sz w:val="24"/>
              </w:rPr>
              <w:t>意见</w:t>
            </w:r>
          </w:p>
        </w:tc>
        <w:tc>
          <w:tcPr>
            <w:tcW w:w="8116" w:type="dxa"/>
            <w:gridSpan w:val="3"/>
            <w:vAlign w:val="center"/>
          </w:tcPr>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1795" w:type="dxa"/>
            <w:vAlign w:val="center"/>
          </w:tcPr>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部门意见</w:t>
            </w:r>
          </w:p>
        </w:tc>
        <w:tc>
          <w:tcPr>
            <w:tcW w:w="8116" w:type="dxa"/>
            <w:gridSpan w:val="3"/>
            <w:vAlign w:val="center"/>
          </w:tcPr>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795" w:type="dxa"/>
            <w:vAlign w:val="center"/>
          </w:tcPr>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技术审批</w:t>
            </w:r>
          </w:p>
          <w:p>
            <w:pPr>
              <w:jc w:val="center"/>
              <w:rPr>
                <w:rFonts w:ascii="宋体" w:hAnsi="宋体" w:cs="宋体"/>
                <w:color w:val="000000"/>
                <w:sz w:val="24"/>
              </w:rPr>
            </w:pPr>
            <w:r>
              <w:rPr>
                <w:rFonts w:hint="eastAsia" w:ascii="宋体" w:hAnsi="宋体" w:cs="宋体"/>
                <w:color w:val="000000"/>
                <w:sz w:val="24"/>
              </w:rPr>
              <w:t>意    见</w:t>
            </w:r>
          </w:p>
          <w:p>
            <w:pPr>
              <w:jc w:val="center"/>
              <w:rPr>
                <w:rFonts w:ascii="宋体" w:hAnsi="宋体" w:cs="宋体"/>
                <w:color w:val="000000"/>
                <w:sz w:val="24"/>
              </w:rPr>
            </w:pPr>
          </w:p>
        </w:tc>
        <w:tc>
          <w:tcPr>
            <w:tcW w:w="8116" w:type="dxa"/>
            <w:gridSpan w:val="3"/>
            <w:vAlign w:val="center"/>
          </w:tcPr>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795" w:type="dxa"/>
            <w:vAlign w:val="center"/>
          </w:tcPr>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更正报告编号</w:t>
            </w:r>
          </w:p>
        </w:tc>
        <w:tc>
          <w:tcPr>
            <w:tcW w:w="8116" w:type="dxa"/>
            <w:gridSpan w:val="3"/>
            <w:vAlign w:val="center"/>
          </w:tcPr>
          <w:p>
            <w:pPr>
              <w:jc w:val="center"/>
              <w:rPr>
                <w:rFonts w:ascii="宋体" w:hAnsi="宋体" w:cs="宋体"/>
                <w:color w:val="000000"/>
                <w:sz w:val="24"/>
              </w:rPr>
            </w:pPr>
          </w:p>
          <w:p>
            <w:pPr>
              <w:jc w:val="center"/>
              <w:rPr>
                <w:rFonts w:ascii="宋体" w:hAnsi="宋体" w:cs="宋体"/>
                <w:color w:val="000000"/>
                <w:sz w:val="24"/>
              </w:rPr>
            </w:pPr>
          </w:p>
        </w:tc>
      </w:tr>
    </w:tbl>
    <w:p>
      <w:pPr>
        <w:rPr>
          <w:rFonts w:hint="eastAsia"/>
          <w:b/>
          <w:bCs/>
          <w:sz w:val="36"/>
          <w:szCs w:val="44"/>
        </w:rPr>
      </w:pPr>
      <w:r>
        <w:rPr>
          <w:rFonts w:hint="eastAsia" w:ascii="宋体" w:hAnsi="宋体" w:cs="宋体"/>
          <w:color w:val="000000"/>
          <w:sz w:val="24"/>
        </w:rPr>
        <w:t>注：此表随更正报告副本存档</w:t>
      </w:r>
      <w:bookmarkEnd w:id="2"/>
      <w:bookmarkEnd w:id="3"/>
      <w:bookmarkEnd w:id="4"/>
    </w:p>
    <w:sectPr>
      <w:headerReference r:id="rId3" w:type="default"/>
      <w:pgSz w:w="11907" w:h="16840"/>
      <w:pgMar w:top="1134" w:right="1134" w:bottom="1134" w:left="113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宋体">
    <w:altName w:val="宋体"/>
    <w:panose1 w:val="00000000000000000000"/>
    <w:charset w:val="86"/>
    <w:family w:val="swiss"/>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ascii="华文仿宋" w:hAnsi="华文仿宋" w:eastAsia="华文仿宋"/>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3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ODA3OWQ5MzU2N2E2NjE0NzgwNjJlY2IwNTYxYmIifQ=="/>
  </w:docVars>
  <w:rsids>
    <w:rsidRoot w:val="00F54BC9"/>
    <w:rsid w:val="00011498"/>
    <w:rsid w:val="00016219"/>
    <w:rsid w:val="00026E1F"/>
    <w:rsid w:val="00047D1E"/>
    <w:rsid w:val="000659A7"/>
    <w:rsid w:val="00072BD3"/>
    <w:rsid w:val="000749E1"/>
    <w:rsid w:val="00090F4E"/>
    <w:rsid w:val="00092DAE"/>
    <w:rsid w:val="000A38DE"/>
    <w:rsid w:val="000C3343"/>
    <w:rsid w:val="000C45B5"/>
    <w:rsid w:val="000C7EED"/>
    <w:rsid w:val="000E2482"/>
    <w:rsid w:val="000E61F3"/>
    <w:rsid w:val="001218A8"/>
    <w:rsid w:val="00123B4E"/>
    <w:rsid w:val="00126F9B"/>
    <w:rsid w:val="00156D26"/>
    <w:rsid w:val="00176462"/>
    <w:rsid w:val="00184413"/>
    <w:rsid w:val="001866A8"/>
    <w:rsid w:val="00195272"/>
    <w:rsid w:val="001C12C5"/>
    <w:rsid w:val="001C3BD9"/>
    <w:rsid w:val="001D4BBD"/>
    <w:rsid w:val="001E422E"/>
    <w:rsid w:val="002005AF"/>
    <w:rsid w:val="00220D48"/>
    <w:rsid w:val="00234496"/>
    <w:rsid w:val="00290B1E"/>
    <w:rsid w:val="002924D3"/>
    <w:rsid w:val="002D5DA2"/>
    <w:rsid w:val="002E1386"/>
    <w:rsid w:val="002E528A"/>
    <w:rsid w:val="002E71C2"/>
    <w:rsid w:val="002F5FC9"/>
    <w:rsid w:val="00305BCC"/>
    <w:rsid w:val="0032133C"/>
    <w:rsid w:val="00330DE5"/>
    <w:rsid w:val="003436BA"/>
    <w:rsid w:val="003B0987"/>
    <w:rsid w:val="003C6A68"/>
    <w:rsid w:val="003D0229"/>
    <w:rsid w:val="003E72C8"/>
    <w:rsid w:val="003F0A05"/>
    <w:rsid w:val="00457505"/>
    <w:rsid w:val="004854AD"/>
    <w:rsid w:val="004B42BB"/>
    <w:rsid w:val="004B6F7B"/>
    <w:rsid w:val="004D2A3B"/>
    <w:rsid w:val="004F15E0"/>
    <w:rsid w:val="004F25BE"/>
    <w:rsid w:val="00507441"/>
    <w:rsid w:val="005767F8"/>
    <w:rsid w:val="005A147C"/>
    <w:rsid w:val="005C57A5"/>
    <w:rsid w:val="005E783F"/>
    <w:rsid w:val="00621872"/>
    <w:rsid w:val="00624A14"/>
    <w:rsid w:val="006343B1"/>
    <w:rsid w:val="006420F2"/>
    <w:rsid w:val="00697B2F"/>
    <w:rsid w:val="006B31E6"/>
    <w:rsid w:val="006B5958"/>
    <w:rsid w:val="006D724F"/>
    <w:rsid w:val="00781357"/>
    <w:rsid w:val="00792C61"/>
    <w:rsid w:val="007A037E"/>
    <w:rsid w:val="007E2BBA"/>
    <w:rsid w:val="007E7978"/>
    <w:rsid w:val="007F1ACE"/>
    <w:rsid w:val="007F479E"/>
    <w:rsid w:val="008100E5"/>
    <w:rsid w:val="00835476"/>
    <w:rsid w:val="00844910"/>
    <w:rsid w:val="00881E9A"/>
    <w:rsid w:val="00884B4D"/>
    <w:rsid w:val="008E7D40"/>
    <w:rsid w:val="008F6B1B"/>
    <w:rsid w:val="00927FD4"/>
    <w:rsid w:val="009704E9"/>
    <w:rsid w:val="00980789"/>
    <w:rsid w:val="00980A96"/>
    <w:rsid w:val="009A2D1D"/>
    <w:rsid w:val="009D2111"/>
    <w:rsid w:val="009D3F4E"/>
    <w:rsid w:val="00A07320"/>
    <w:rsid w:val="00A30643"/>
    <w:rsid w:val="00A321DF"/>
    <w:rsid w:val="00A92E52"/>
    <w:rsid w:val="00A94830"/>
    <w:rsid w:val="00A97F6C"/>
    <w:rsid w:val="00AA4DD9"/>
    <w:rsid w:val="00AC0A6E"/>
    <w:rsid w:val="00AE123E"/>
    <w:rsid w:val="00AE7E63"/>
    <w:rsid w:val="00AF0A7B"/>
    <w:rsid w:val="00B00AF0"/>
    <w:rsid w:val="00B45ECB"/>
    <w:rsid w:val="00B84CB5"/>
    <w:rsid w:val="00B85F13"/>
    <w:rsid w:val="00BB4C05"/>
    <w:rsid w:val="00C3281E"/>
    <w:rsid w:val="00C43F86"/>
    <w:rsid w:val="00C64942"/>
    <w:rsid w:val="00C736E6"/>
    <w:rsid w:val="00C85A56"/>
    <w:rsid w:val="00C862B2"/>
    <w:rsid w:val="00CB5002"/>
    <w:rsid w:val="00CE5BF6"/>
    <w:rsid w:val="00CF0F4B"/>
    <w:rsid w:val="00D057B8"/>
    <w:rsid w:val="00D844F7"/>
    <w:rsid w:val="00DB21F3"/>
    <w:rsid w:val="00DE672C"/>
    <w:rsid w:val="00E06FE7"/>
    <w:rsid w:val="00E30F45"/>
    <w:rsid w:val="00E35F4A"/>
    <w:rsid w:val="00E50881"/>
    <w:rsid w:val="00E539AA"/>
    <w:rsid w:val="00E96E7B"/>
    <w:rsid w:val="00EB02E1"/>
    <w:rsid w:val="00EB5DA1"/>
    <w:rsid w:val="00EB6780"/>
    <w:rsid w:val="00F367DB"/>
    <w:rsid w:val="00F45C96"/>
    <w:rsid w:val="00F539FF"/>
    <w:rsid w:val="00F54BC9"/>
    <w:rsid w:val="00F747AE"/>
    <w:rsid w:val="00FB59E6"/>
    <w:rsid w:val="00FF257B"/>
    <w:rsid w:val="02204F0A"/>
    <w:rsid w:val="03130C9A"/>
    <w:rsid w:val="03226896"/>
    <w:rsid w:val="03786440"/>
    <w:rsid w:val="03D21FD2"/>
    <w:rsid w:val="045B0C31"/>
    <w:rsid w:val="050A48D2"/>
    <w:rsid w:val="05145E61"/>
    <w:rsid w:val="05DF4147"/>
    <w:rsid w:val="05F51B6C"/>
    <w:rsid w:val="066C7BDF"/>
    <w:rsid w:val="07F55F19"/>
    <w:rsid w:val="084B472A"/>
    <w:rsid w:val="08ED3F33"/>
    <w:rsid w:val="08F329EE"/>
    <w:rsid w:val="08FC454D"/>
    <w:rsid w:val="09B8463E"/>
    <w:rsid w:val="09C32C91"/>
    <w:rsid w:val="0A3C1656"/>
    <w:rsid w:val="0A451F66"/>
    <w:rsid w:val="0A4A63EE"/>
    <w:rsid w:val="0A952FEA"/>
    <w:rsid w:val="0A9E16FB"/>
    <w:rsid w:val="0AE25247"/>
    <w:rsid w:val="0AE30B6B"/>
    <w:rsid w:val="0B36768F"/>
    <w:rsid w:val="0BDD0D82"/>
    <w:rsid w:val="0BE0558A"/>
    <w:rsid w:val="0C1A446B"/>
    <w:rsid w:val="0C830617"/>
    <w:rsid w:val="0C853B1A"/>
    <w:rsid w:val="0CC4582A"/>
    <w:rsid w:val="0CF47651"/>
    <w:rsid w:val="0D223618"/>
    <w:rsid w:val="0E026509"/>
    <w:rsid w:val="0E3F056D"/>
    <w:rsid w:val="0E561715"/>
    <w:rsid w:val="0F08597B"/>
    <w:rsid w:val="0FC764A9"/>
    <w:rsid w:val="103F5AB4"/>
    <w:rsid w:val="105052CC"/>
    <w:rsid w:val="10BC4184"/>
    <w:rsid w:val="12252451"/>
    <w:rsid w:val="12EC4418"/>
    <w:rsid w:val="130265BC"/>
    <w:rsid w:val="132E0A66"/>
    <w:rsid w:val="13A7211E"/>
    <w:rsid w:val="13AD22D8"/>
    <w:rsid w:val="14055058"/>
    <w:rsid w:val="144F625E"/>
    <w:rsid w:val="147719A1"/>
    <w:rsid w:val="14997957"/>
    <w:rsid w:val="14BF3559"/>
    <w:rsid w:val="14C45AD9"/>
    <w:rsid w:val="14EE06E6"/>
    <w:rsid w:val="14EE64E8"/>
    <w:rsid w:val="14FD639B"/>
    <w:rsid w:val="157A24C8"/>
    <w:rsid w:val="167823EB"/>
    <w:rsid w:val="169A03A1"/>
    <w:rsid w:val="169E0954"/>
    <w:rsid w:val="17A93DE2"/>
    <w:rsid w:val="17EE0FC6"/>
    <w:rsid w:val="18453C60"/>
    <w:rsid w:val="18796C72"/>
    <w:rsid w:val="1941760C"/>
    <w:rsid w:val="19525097"/>
    <w:rsid w:val="19A62FE6"/>
    <w:rsid w:val="19D865F5"/>
    <w:rsid w:val="1A221EEC"/>
    <w:rsid w:val="1AEE75F6"/>
    <w:rsid w:val="1C021208"/>
    <w:rsid w:val="1C6B7386"/>
    <w:rsid w:val="1C9F5B04"/>
    <w:rsid w:val="1D5D796A"/>
    <w:rsid w:val="1DAF5941"/>
    <w:rsid w:val="1E2E7514"/>
    <w:rsid w:val="1F0274EC"/>
    <w:rsid w:val="1FB436DB"/>
    <w:rsid w:val="206D1FC1"/>
    <w:rsid w:val="20A11517"/>
    <w:rsid w:val="210E17AC"/>
    <w:rsid w:val="21BB4711"/>
    <w:rsid w:val="22081D62"/>
    <w:rsid w:val="22235270"/>
    <w:rsid w:val="224C6FD4"/>
    <w:rsid w:val="22C22263"/>
    <w:rsid w:val="236A7F24"/>
    <w:rsid w:val="23BB4C2C"/>
    <w:rsid w:val="23D2523D"/>
    <w:rsid w:val="24EB0BA1"/>
    <w:rsid w:val="258B4419"/>
    <w:rsid w:val="25B427E8"/>
    <w:rsid w:val="25CD1194"/>
    <w:rsid w:val="25ED6AE9"/>
    <w:rsid w:val="26785DA9"/>
    <w:rsid w:val="26A3466F"/>
    <w:rsid w:val="270B2D9A"/>
    <w:rsid w:val="28837103"/>
    <w:rsid w:val="296625C8"/>
    <w:rsid w:val="29FA4004"/>
    <w:rsid w:val="2A172D9D"/>
    <w:rsid w:val="2A533E77"/>
    <w:rsid w:val="2A917681"/>
    <w:rsid w:val="2AA65B04"/>
    <w:rsid w:val="2AB4611E"/>
    <w:rsid w:val="2AF90B46"/>
    <w:rsid w:val="2C0547C6"/>
    <w:rsid w:val="2C1C21ED"/>
    <w:rsid w:val="2C24507B"/>
    <w:rsid w:val="2C470AB3"/>
    <w:rsid w:val="2C940BB2"/>
    <w:rsid w:val="2CDA38A5"/>
    <w:rsid w:val="2CFD4D5E"/>
    <w:rsid w:val="2D28383B"/>
    <w:rsid w:val="2D41584B"/>
    <w:rsid w:val="2DAB037A"/>
    <w:rsid w:val="2DF84CE5"/>
    <w:rsid w:val="2E2312BE"/>
    <w:rsid w:val="2EAC7627"/>
    <w:rsid w:val="2EEB0D06"/>
    <w:rsid w:val="2F305F78"/>
    <w:rsid w:val="2F6B035B"/>
    <w:rsid w:val="2F8D56D0"/>
    <w:rsid w:val="2FCC1679"/>
    <w:rsid w:val="300F55E6"/>
    <w:rsid w:val="3054765A"/>
    <w:rsid w:val="306A027E"/>
    <w:rsid w:val="30700DE5"/>
    <w:rsid w:val="30E86C01"/>
    <w:rsid w:val="31395406"/>
    <w:rsid w:val="3185644C"/>
    <w:rsid w:val="31BC31E3"/>
    <w:rsid w:val="31C67510"/>
    <w:rsid w:val="32742944"/>
    <w:rsid w:val="32F27E99"/>
    <w:rsid w:val="33992634"/>
    <w:rsid w:val="33D41194"/>
    <w:rsid w:val="35056565"/>
    <w:rsid w:val="35D07CD5"/>
    <w:rsid w:val="35F53CB0"/>
    <w:rsid w:val="367130E2"/>
    <w:rsid w:val="36A43530"/>
    <w:rsid w:val="36A438E8"/>
    <w:rsid w:val="36FA64BE"/>
    <w:rsid w:val="37AC75E6"/>
    <w:rsid w:val="3808447D"/>
    <w:rsid w:val="38E815EC"/>
    <w:rsid w:val="38EF5674"/>
    <w:rsid w:val="39A12F19"/>
    <w:rsid w:val="3B1E118C"/>
    <w:rsid w:val="3BF71696"/>
    <w:rsid w:val="3D0F3EBA"/>
    <w:rsid w:val="3D406734"/>
    <w:rsid w:val="3D733BDF"/>
    <w:rsid w:val="3D7B6A6D"/>
    <w:rsid w:val="3E737430"/>
    <w:rsid w:val="3E741203"/>
    <w:rsid w:val="3F9B6A67"/>
    <w:rsid w:val="405C457F"/>
    <w:rsid w:val="40720CC9"/>
    <w:rsid w:val="408347E6"/>
    <w:rsid w:val="40D701B3"/>
    <w:rsid w:val="40F05EDD"/>
    <w:rsid w:val="4136428A"/>
    <w:rsid w:val="419A37F9"/>
    <w:rsid w:val="41AE0A50"/>
    <w:rsid w:val="42997756"/>
    <w:rsid w:val="42E661CE"/>
    <w:rsid w:val="42EA29D6"/>
    <w:rsid w:val="4303325B"/>
    <w:rsid w:val="43A8628C"/>
    <w:rsid w:val="43FC5B7C"/>
    <w:rsid w:val="43FF6C14"/>
    <w:rsid w:val="44BF70D9"/>
    <w:rsid w:val="44C147DB"/>
    <w:rsid w:val="462273D0"/>
    <w:rsid w:val="46726720"/>
    <w:rsid w:val="4683443C"/>
    <w:rsid w:val="46A9467B"/>
    <w:rsid w:val="47565A99"/>
    <w:rsid w:val="47B50031"/>
    <w:rsid w:val="47E67906"/>
    <w:rsid w:val="48F3546B"/>
    <w:rsid w:val="49227A08"/>
    <w:rsid w:val="495B7468"/>
    <w:rsid w:val="495D296B"/>
    <w:rsid w:val="4A606D15"/>
    <w:rsid w:val="4A6D0F56"/>
    <w:rsid w:val="4A6D27A8"/>
    <w:rsid w:val="4A857E4F"/>
    <w:rsid w:val="4ACF6FC9"/>
    <w:rsid w:val="4B365A74"/>
    <w:rsid w:val="4C5948D2"/>
    <w:rsid w:val="4C88631A"/>
    <w:rsid w:val="4C9116C6"/>
    <w:rsid w:val="4CE51F37"/>
    <w:rsid w:val="4D2A7C39"/>
    <w:rsid w:val="4D2C5B88"/>
    <w:rsid w:val="4D536CE8"/>
    <w:rsid w:val="4D544514"/>
    <w:rsid w:val="4D644B26"/>
    <w:rsid w:val="4E233B3D"/>
    <w:rsid w:val="4E376061"/>
    <w:rsid w:val="4ECB5D6B"/>
    <w:rsid w:val="4F065435"/>
    <w:rsid w:val="4F0703BC"/>
    <w:rsid w:val="4F726783"/>
    <w:rsid w:val="4F8524DF"/>
    <w:rsid w:val="4F93059E"/>
    <w:rsid w:val="50161ADE"/>
    <w:rsid w:val="50B6517B"/>
    <w:rsid w:val="51345A4A"/>
    <w:rsid w:val="5150494F"/>
    <w:rsid w:val="51FC1C0F"/>
    <w:rsid w:val="520D5FA7"/>
    <w:rsid w:val="522030C9"/>
    <w:rsid w:val="528B4CC4"/>
    <w:rsid w:val="52C938E1"/>
    <w:rsid w:val="53352002"/>
    <w:rsid w:val="5335518F"/>
    <w:rsid w:val="53780202"/>
    <w:rsid w:val="54CC3FAC"/>
    <w:rsid w:val="5543746D"/>
    <w:rsid w:val="5645161A"/>
    <w:rsid w:val="56A33BB2"/>
    <w:rsid w:val="56F248F1"/>
    <w:rsid w:val="57882F2B"/>
    <w:rsid w:val="58813143"/>
    <w:rsid w:val="58B46E15"/>
    <w:rsid w:val="5986716D"/>
    <w:rsid w:val="59BC6C77"/>
    <w:rsid w:val="5A170C5A"/>
    <w:rsid w:val="5ADE0D51"/>
    <w:rsid w:val="5AE65E30"/>
    <w:rsid w:val="5AE8295E"/>
    <w:rsid w:val="5BC62F1F"/>
    <w:rsid w:val="5BC94364"/>
    <w:rsid w:val="5C74653B"/>
    <w:rsid w:val="5CAA4AB9"/>
    <w:rsid w:val="5CE458F6"/>
    <w:rsid w:val="5CE47F26"/>
    <w:rsid w:val="5D7E0DA6"/>
    <w:rsid w:val="5DEE3BA9"/>
    <w:rsid w:val="5E8D6E80"/>
    <w:rsid w:val="5F4366D9"/>
    <w:rsid w:val="5F4D6FE9"/>
    <w:rsid w:val="5F5A62FF"/>
    <w:rsid w:val="5F6410B2"/>
    <w:rsid w:val="5F8C454F"/>
    <w:rsid w:val="5F966D6F"/>
    <w:rsid w:val="5FAD0307"/>
    <w:rsid w:val="5FC16FA8"/>
    <w:rsid w:val="60541D9A"/>
    <w:rsid w:val="60CB525C"/>
    <w:rsid w:val="610A27C2"/>
    <w:rsid w:val="615C292F"/>
    <w:rsid w:val="61965773"/>
    <w:rsid w:val="61E35D28"/>
    <w:rsid w:val="61F8244A"/>
    <w:rsid w:val="62B27673"/>
    <w:rsid w:val="632D7AAA"/>
    <w:rsid w:val="63486CF3"/>
    <w:rsid w:val="636C452A"/>
    <w:rsid w:val="63785DBF"/>
    <w:rsid w:val="638508F4"/>
    <w:rsid w:val="638C27A5"/>
    <w:rsid w:val="63B636A5"/>
    <w:rsid w:val="64006F9C"/>
    <w:rsid w:val="641C68CD"/>
    <w:rsid w:val="64DD3107"/>
    <w:rsid w:val="65035A05"/>
    <w:rsid w:val="66143660"/>
    <w:rsid w:val="66880F45"/>
    <w:rsid w:val="66C275A0"/>
    <w:rsid w:val="66D04BBC"/>
    <w:rsid w:val="672A56C8"/>
    <w:rsid w:val="67BD3960"/>
    <w:rsid w:val="68120A4B"/>
    <w:rsid w:val="68860B32"/>
    <w:rsid w:val="69B96E66"/>
    <w:rsid w:val="6A071E00"/>
    <w:rsid w:val="6A0A2D85"/>
    <w:rsid w:val="6AF621CB"/>
    <w:rsid w:val="6B230691"/>
    <w:rsid w:val="6B231DE6"/>
    <w:rsid w:val="6BA718AC"/>
    <w:rsid w:val="6BB56643"/>
    <w:rsid w:val="6C154771"/>
    <w:rsid w:val="6C411E1D"/>
    <w:rsid w:val="6CB57979"/>
    <w:rsid w:val="6CF603C3"/>
    <w:rsid w:val="6D251D1D"/>
    <w:rsid w:val="6D277F77"/>
    <w:rsid w:val="6D797E41"/>
    <w:rsid w:val="6DD15710"/>
    <w:rsid w:val="6E2D2550"/>
    <w:rsid w:val="6E54240F"/>
    <w:rsid w:val="6F8E647A"/>
    <w:rsid w:val="70605722"/>
    <w:rsid w:val="709D48D3"/>
    <w:rsid w:val="70EA114F"/>
    <w:rsid w:val="712D2EBD"/>
    <w:rsid w:val="71A053FA"/>
    <w:rsid w:val="71E44BEA"/>
    <w:rsid w:val="722630D5"/>
    <w:rsid w:val="734021A8"/>
    <w:rsid w:val="7375407B"/>
    <w:rsid w:val="741E08AD"/>
    <w:rsid w:val="7449258A"/>
    <w:rsid w:val="74651405"/>
    <w:rsid w:val="756C0933"/>
    <w:rsid w:val="762D7FC7"/>
    <w:rsid w:val="764B5A9A"/>
    <w:rsid w:val="767E1A75"/>
    <w:rsid w:val="767E73F1"/>
    <w:rsid w:val="768C3131"/>
    <w:rsid w:val="768E1D0F"/>
    <w:rsid w:val="780C57CC"/>
    <w:rsid w:val="781B4E83"/>
    <w:rsid w:val="7856518D"/>
    <w:rsid w:val="787C3AB9"/>
    <w:rsid w:val="793B345E"/>
    <w:rsid w:val="799D7414"/>
    <w:rsid w:val="79D939F5"/>
    <w:rsid w:val="79F641D1"/>
    <w:rsid w:val="7A2910C0"/>
    <w:rsid w:val="7B4C1579"/>
    <w:rsid w:val="7B7C1EA8"/>
    <w:rsid w:val="7BBE6194"/>
    <w:rsid w:val="7BC85007"/>
    <w:rsid w:val="7CB03DB5"/>
    <w:rsid w:val="7CCB17CA"/>
    <w:rsid w:val="7D564FB1"/>
    <w:rsid w:val="7D847DC7"/>
    <w:rsid w:val="7DD53301"/>
    <w:rsid w:val="7DEC2F26"/>
    <w:rsid w:val="7EC5585A"/>
    <w:rsid w:val="7EC62889"/>
    <w:rsid w:val="7EDC282E"/>
    <w:rsid w:val="7F06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autoRedefine/>
    <w:qFormat/>
    <w:uiPriority w:val="9"/>
    <w:pPr>
      <w:keepNext/>
      <w:keepLines/>
      <w:jc w:val="center"/>
      <w:outlineLvl w:val="0"/>
    </w:pPr>
    <w:rPr>
      <w:rFonts w:ascii="Calibri" w:hAnsi="Calibri"/>
      <w:b/>
      <w:bCs/>
      <w:kern w:val="44"/>
      <w:sz w:val="32"/>
      <w:szCs w:val="44"/>
    </w:rPr>
  </w:style>
  <w:style w:type="paragraph" w:styleId="4">
    <w:name w:val="heading 2"/>
    <w:basedOn w:val="1"/>
    <w:next w:val="1"/>
    <w:link w:val="34"/>
    <w:autoRedefine/>
    <w:qFormat/>
    <w:uiPriority w:val="9"/>
    <w:pPr>
      <w:keepNext/>
      <w:keepLines/>
      <w:spacing w:before="260" w:after="260" w:line="416" w:lineRule="auto"/>
      <w:outlineLvl w:val="1"/>
    </w:pPr>
    <w:rPr>
      <w:rFonts w:ascii="Cambria" w:hAnsi="Cambria"/>
      <w:b/>
      <w:bCs/>
      <w:sz w:val="32"/>
      <w:szCs w:val="32"/>
    </w:rPr>
  </w:style>
  <w:style w:type="character" w:default="1" w:styleId="25">
    <w:name w:val="Default Paragraph Font"/>
    <w:autoRedefine/>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w:basedOn w:val="1"/>
    <w:link w:val="30"/>
    <w:unhideWhenUsed/>
    <w:qFormat/>
    <w:uiPriority w:val="99"/>
    <w:pPr>
      <w:jc w:val="center"/>
    </w:pPr>
    <w:rPr>
      <w:szCs w:val="22"/>
    </w:rPr>
  </w:style>
  <w:style w:type="paragraph" w:styleId="5">
    <w:name w:val="toc 7"/>
    <w:basedOn w:val="1"/>
    <w:next w:val="1"/>
    <w:unhideWhenUsed/>
    <w:qFormat/>
    <w:uiPriority w:val="39"/>
    <w:pPr>
      <w:ind w:left="2520" w:leftChars="1200"/>
    </w:pPr>
    <w:rPr>
      <w:rFonts w:ascii="Calibri" w:hAnsi="Calibri"/>
      <w:szCs w:val="22"/>
    </w:rPr>
  </w:style>
  <w:style w:type="paragraph" w:styleId="6">
    <w:name w:val="annotation text"/>
    <w:basedOn w:val="1"/>
    <w:link w:val="31"/>
    <w:qFormat/>
    <w:uiPriority w:val="0"/>
    <w:pPr>
      <w:jc w:val="left"/>
    </w:pPr>
  </w:style>
  <w:style w:type="paragraph" w:styleId="7">
    <w:name w:val="Body Text Indent"/>
    <w:basedOn w:val="1"/>
    <w:link w:val="37"/>
    <w:qFormat/>
    <w:uiPriority w:val="99"/>
    <w:pPr>
      <w:spacing w:line="460" w:lineRule="exact"/>
      <w:ind w:firstLine="560" w:firstLineChars="200"/>
    </w:pPr>
    <w:rPr>
      <w:sz w:val="28"/>
    </w:rPr>
  </w:style>
  <w:style w:type="paragraph" w:styleId="8">
    <w:name w:val="toc 5"/>
    <w:basedOn w:val="1"/>
    <w:next w:val="1"/>
    <w:unhideWhenUsed/>
    <w:qFormat/>
    <w:uiPriority w:val="39"/>
    <w:pPr>
      <w:ind w:left="1680" w:leftChars="800"/>
    </w:pPr>
    <w:rPr>
      <w:rFonts w:ascii="Calibri" w:hAnsi="Calibri"/>
      <w:szCs w:val="22"/>
    </w:rPr>
  </w:style>
  <w:style w:type="paragraph" w:styleId="9">
    <w:name w:val="toc 3"/>
    <w:basedOn w:val="1"/>
    <w:next w:val="1"/>
    <w:autoRedefine/>
    <w:unhideWhenUsed/>
    <w:qFormat/>
    <w:uiPriority w:val="39"/>
    <w:pPr>
      <w:ind w:left="840" w:leftChars="400"/>
    </w:pPr>
    <w:rPr>
      <w:rFonts w:ascii="Calibri" w:hAnsi="Calibri"/>
      <w:szCs w:val="22"/>
    </w:rPr>
  </w:style>
  <w:style w:type="paragraph" w:styleId="10">
    <w:name w:val="Plain Text"/>
    <w:basedOn w:val="1"/>
    <w:link w:val="32"/>
    <w:qFormat/>
    <w:uiPriority w:val="99"/>
    <w:rPr>
      <w:rFonts w:ascii="宋体" w:hAnsi="Courier New"/>
      <w:szCs w:val="20"/>
    </w:rPr>
  </w:style>
  <w:style w:type="paragraph" w:styleId="11">
    <w:name w:val="toc 8"/>
    <w:basedOn w:val="1"/>
    <w:next w:val="1"/>
    <w:unhideWhenUsed/>
    <w:qFormat/>
    <w:uiPriority w:val="39"/>
    <w:pPr>
      <w:ind w:left="2940" w:leftChars="1400"/>
    </w:pPr>
    <w:rPr>
      <w:rFonts w:ascii="Calibri" w:hAnsi="Calibri"/>
      <w:szCs w:val="22"/>
    </w:rPr>
  </w:style>
  <w:style w:type="paragraph" w:styleId="12">
    <w:name w:val="Date"/>
    <w:basedOn w:val="1"/>
    <w:next w:val="1"/>
    <w:link w:val="35"/>
    <w:autoRedefine/>
    <w:qFormat/>
    <w:uiPriority w:val="0"/>
    <w:rPr>
      <w:rFonts w:ascii="宋体"/>
      <w:sz w:val="24"/>
    </w:rPr>
  </w:style>
  <w:style w:type="paragraph" w:styleId="13">
    <w:name w:val="Body Text Indent 2"/>
    <w:basedOn w:val="1"/>
    <w:link w:val="29"/>
    <w:qFormat/>
    <w:uiPriority w:val="0"/>
    <w:pPr>
      <w:spacing w:line="480" w:lineRule="exact"/>
      <w:ind w:firstLine="420"/>
    </w:pPr>
    <w:rPr>
      <w:rFonts w:ascii="长城宋体"/>
    </w:rPr>
  </w:style>
  <w:style w:type="paragraph" w:styleId="14">
    <w:name w:val="Balloon Text"/>
    <w:basedOn w:val="1"/>
    <w:link w:val="46"/>
    <w:autoRedefine/>
    <w:qFormat/>
    <w:uiPriority w:val="0"/>
    <w:rPr>
      <w:sz w:val="18"/>
      <w:szCs w:val="18"/>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Calibri" w:hAnsi="Calibri"/>
    </w:rPr>
  </w:style>
  <w:style w:type="paragraph" w:styleId="18">
    <w:name w:val="toc 4"/>
    <w:basedOn w:val="1"/>
    <w:next w:val="1"/>
    <w:unhideWhenUsed/>
    <w:qFormat/>
    <w:uiPriority w:val="39"/>
    <w:pPr>
      <w:ind w:left="1260" w:leftChars="600"/>
    </w:pPr>
    <w:rPr>
      <w:rFonts w:ascii="Calibri" w:hAnsi="Calibri"/>
      <w:szCs w:val="22"/>
    </w:rPr>
  </w:style>
  <w:style w:type="paragraph" w:styleId="19">
    <w:name w:val="toc 6"/>
    <w:basedOn w:val="1"/>
    <w:next w:val="1"/>
    <w:autoRedefine/>
    <w:unhideWhenUsed/>
    <w:qFormat/>
    <w:uiPriority w:val="39"/>
    <w:pPr>
      <w:ind w:left="2100" w:leftChars="1000"/>
    </w:pPr>
    <w:rPr>
      <w:rFonts w:ascii="Calibri" w:hAnsi="Calibri"/>
      <w:szCs w:val="22"/>
    </w:rPr>
  </w:style>
  <w:style w:type="paragraph" w:styleId="20">
    <w:name w:val="toc 2"/>
    <w:basedOn w:val="1"/>
    <w:next w:val="1"/>
    <w:autoRedefine/>
    <w:unhideWhenUsed/>
    <w:qFormat/>
    <w:uiPriority w:val="39"/>
    <w:pPr>
      <w:ind w:left="420" w:leftChars="200"/>
    </w:pPr>
    <w:rPr>
      <w:rFonts w:ascii="Calibri" w:hAnsi="Calibri"/>
      <w:szCs w:val="22"/>
    </w:rPr>
  </w:style>
  <w:style w:type="paragraph" w:styleId="21">
    <w:name w:val="toc 9"/>
    <w:basedOn w:val="1"/>
    <w:next w:val="1"/>
    <w:unhideWhenUsed/>
    <w:qFormat/>
    <w:uiPriority w:val="39"/>
    <w:pPr>
      <w:ind w:left="3360" w:leftChars="1600"/>
    </w:pPr>
    <w:rPr>
      <w:rFonts w:ascii="Calibri" w:hAnsi="Calibri"/>
      <w:szCs w:val="22"/>
    </w:rPr>
  </w:style>
  <w:style w:type="paragraph" w:styleId="22">
    <w:name w:val="Title"/>
    <w:basedOn w:val="1"/>
    <w:next w:val="1"/>
    <w:autoRedefine/>
    <w:qFormat/>
    <w:uiPriority w:val="0"/>
    <w:pPr>
      <w:spacing w:line="360" w:lineRule="auto"/>
      <w:jc w:val="center"/>
      <w:outlineLvl w:val="0"/>
    </w:pPr>
    <w:rPr>
      <w:rFonts w:ascii="Cambria" w:hAnsi="Cambria" w:eastAsia="华文隶书"/>
      <w:b/>
      <w:bCs/>
      <w:sz w:val="28"/>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99"/>
  </w:style>
  <w:style w:type="character" w:styleId="27">
    <w:name w:val="FollowedHyperlink"/>
    <w:basedOn w:val="25"/>
    <w:autoRedefine/>
    <w:qFormat/>
    <w:uiPriority w:val="0"/>
    <w:rPr>
      <w:color w:val="800080"/>
      <w:u w:val="single"/>
    </w:rPr>
  </w:style>
  <w:style w:type="character" w:styleId="28">
    <w:name w:val="Hyperlink"/>
    <w:autoRedefine/>
    <w:qFormat/>
    <w:uiPriority w:val="99"/>
    <w:rPr>
      <w:color w:val="0000FF"/>
      <w:u w:val="single"/>
    </w:rPr>
  </w:style>
  <w:style w:type="character" w:customStyle="1" w:styleId="29">
    <w:name w:val="正文文本缩进 2 Char"/>
    <w:basedOn w:val="25"/>
    <w:link w:val="13"/>
    <w:qFormat/>
    <w:uiPriority w:val="0"/>
    <w:rPr>
      <w:rFonts w:ascii="长城宋体"/>
      <w:kern w:val="2"/>
      <w:sz w:val="21"/>
      <w:szCs w:val="24"/>
    </w:rPr>
  </w:style>
  <w:style w:type="character" w:customStyle="1" w:styleId="30">
    <w:name w:val="正文文本 Char"/>
    <w:basedOn w:val="25"/>
    <w:link w:val="2"/>
    <w:autoRedefine/>
    <w:qFormat/>
    <w:uiPriority w:val="99"/>
    <w:rPr>
      <w:kern w:val="2"/>
      <w:sz w:val="21"/>
      <w:szCs w:val="22"/>
    </w:rPr>
  </w:style>
  <w:style w:type="character" w:customStyle="1" w:styleId="31">
    <w:name w:val="批注文字 Char"/>
    <w:basedOn w:val="25"/>
    <w:link w:val="6"/>
    <w:autoRedefine/>
    <w:qFormat/>
    <w:uiPriority w:val="0"/>
    <w:rPr>
      <w:kern w:val="2"/>
      <w:sz w:val="21"/>
      <w:szCs w:val="24"/>
    </w:rPr>
  </w:style>
  <w:style w:type="character" w:customStyle="1" w:styleId="32">
    <w:name w:val="纯文本 Char"/>
    <w:basedOn w:val="25"/>
    <w:link w:val="10"/>
    <w:autoRedefine/>
    <w:qFormat/>
    <w:uiPriority w:val="0"/>
    <w:rPr>
      <w:rFonts w:ascii="宋体" w:hAnsi="Courier New"/>
      <w:kern w:val="2"/>
      <w:sz w:val="21"/>
    </w:rPr>
  </w:style>
  <w:style w:type="character" w:customStyle="1" w:styleId="33">
    <w:name w:val="标题 1 Char"/>
    <w:basedOn w:val="25"/>
    <w:link w:val="3"/>
    <w:autoRedefine/>
    <w:qFormat/>
    <w:uiPriority w:val="9"/>
    <w:rPr>
      <w:rFonts w:ascii="Calibri" w:hAnsi="Calibri"/>
      <w:b/>
      <w:bCs/>
      <w:kern w:val="44"/>
      <w:sz w:val="32"/>
      <w:szCs w:val="44"/>
    </w:rPr>
  </w:style>
  <w:style w:type="character" w:customStyle="1" w:styleId="34">
    <w:name w:val="标题 2 Char"/>
    <w:basedOn w:val="25"/>
    <w:link w:val="4"/>
    <w:autoRedefine/>
    <w:qFormat/>
    <w:uiPriority w:val="9"/>
    <w:rPr>
      <w:rFonts w:ascii="Cambria" w:hAnsi="Cambria" w:eastAsia="宋体" w:cs="Times New Roman"/>
      <w:b/>
      <w:bCs/>
      <w:kern w:val="2"/>
      <w:sz w:val="32"/>
      <w:szCs w:val="32"/>
    </w:rPr>
  </w:style>
  <w:style w:type="character" w:customStyle="1" w:styleId="35">
    <w:name w:val="日期 Char"/>
    <w:basedOn w:val="25"/>
    <w:link w:val="12"/>
    <w:autoRedefine/>
    <w:qFormat/>
    <w:uiPriority w:val="0"/>
    <w:rPr>
      <w:rFonts w:ascii="宋体"/>
      <w:kern w:val="2"/>
      <w:sz w:val="24"/>
      <w:szCs w:val="24"/>
    </w:rPr>
  </w:style>
  <w:style w:type="character" w:customStyle="1" w:styleId="36">
    <w:name w:val="页眉 Char"/>
    <w:basedOn w:val="25"/>
    <w:link w:val="16"/>
    <w:autoRedefine/>
    <w:qFormat/>
    <w:uiPriority w:val="0"/>
    <w:rPr>
      <w:kern w:val="2"/>
      <w:sz w:val="18"/>
      <w:szCs w:val="18"/>
    </w:rPr>
  </w:style>
  <w:style w:type="character" w:customStyle="1" w:styleId="37">
    <w:name w:val="正文文本缩进 Char"/>
    <w:basedOn w:val="25"/>
    <w:link w:val="7"/>
    <w:qFormat/>
    <w:uiPriority w:val="99"/>
    <w:rPr>
      <w:kern w:val="2"/>
      <w:sz w:val="28"/>
      <w:szCs w:val="24"/>
    </w:rPr>
  </w:style>
  <w:style w:type="character" w:customStyle="1" w:styleId="38">
    <w:name w:val="页脚 Char"/>
    <w:basedOn w:val="25"/>
    <w:link w:val="15"/>
    <w:autoRedefine/>
    <w:qFormat/>
    <w:uiPriority w:val="0"/>
    <w:rPr>
      <w:kern w:val="2"/>
      <w:sz w:val="18"/>
      <w:szCs w:val="18"/>
    </w:rPr>
  </w:style>
  <w:style w:type="paragraph" w:customStyle="1" w:styleId="39">
    <w:name w:val="样式1"/>
    <w:basedOn w:val="16"/>
    <w:qFormat/>
    <w:uiPriority w:val="0"/>
    <w:pPr>
      <w:pBdr>
        <w:bottom w:val="none" w:color="auto" w:sz="0" w:space="0"/>
      </w:pBdr>
    </w:pPr>
  </w:style>
  <w:style w:type="paragraph" w:customStyle="1" w:styleId="40">
    <w:name w:val="封面标准文稿类别"/>
    <w:autoRedefine/>
    <w:qFormat/>
    <w:uiPriority w:val="0"/>
    <w:pPr>
      <w:spacing w:before="440" w:line="400" w:lineRule="exact"/>
      <w:jc w:val="center"/>
    </w:pPr>
    <w:rPr>
      <w:rFonts w:ascii="宋体" w:hAnsi="Times New Roman" w:eastAsia="宋体" w:cs="Times New Roman"/>
      <w:sz w:val="24"/>
      <w:szCs w:val="22"/>
      <w:lang w:val="en-US" w:eastAsia="zh-CN" w:bidi="ar-SA"/>
    </w:rPr>
  </w:style>
  <w:style w:type="paragraph" w:customStyle="1" w:styleId="41">
    <w:name w:val="List Paragraph1"/>
    <w:basedOn w:val="1"/>
    <w:qFormat/>
    <w:uiPriority w:val="34"/>
    <w:pPr>
      <w:ind w:firstLine="420" w:firstLineChars="200"/>
    </w:pPr>
  </w:style>
  <w:style w:type="paragraph" w:customStyle="1" w:styleId="42">
    <w:name w:val="列出段落1"/>
    <w:basedOn w:val="1"/>
    <w:autoRedefine/>
    <w:qFormat/>
    <w:uiPriority w:val="34"/>
    <w:pPr>
      <w:ind w:firstLine="420" w:firstLineChars="200"/>
    </w:pPr>
  </w:style>
  <w:style w:type="paragraph" w:styleId="43">
    <w:name w:val="List Paragraph"/>
    <w:basedOn w:val="1"/>
    <w:qFormat/>
    <w:uiPriority w:val="34"/>
    <w:pPr>
      <w:ind w:firstLine="420" w:firstLineChars="200"/>
    </w:pPr>
    <w:rPr>
      <w:rFonts w:ascii="Calibri" w:hAnsi="Calibri"/>
    </w:rPr>
  </w:style>
  <w:style w:type="paragraph" w:styleId="44">
    <w:name w:val="No Spacing"/>
    <w:link w:val="45"/>
    <w:qFormat/>
    <w:uiPriority w:val="1"/>
    <w:rPr>
      <w:rFonts w:ascii="Calibri" w:hAnsi="Calibri" w:eastAsia="宋体" w:cs="Times New Roman"/>
      <w:sz w:val="22"/>
      <w:szCs w:val="22"/>
      <w:lang w:val="en-US" w:eastAsia="zh-CN" w:bidi="ar-SA"/>
    </w:rPr>
  </w:style>
  <w:style w:type="character" w:customStyle="1" w:styleId="45">
    <w:name w:val="无间隔 Char"/>
    <w:basedOn w:val="25"/>
    <w:link w:val="44"/>
    <w:autoRedefine/>
    <w:qFormat/>
    <w:uiPriority w:val="1"/>
    <w:rPr>
      <w:rFonts w:ascii="Calibri" w:hAnsi="Calibri"/>
      <w:sz w:val="22"/>
      <w:szCs w:val="22"/>
      <w:lang w:val="en-US" w:eastAsia="zh-CN" w:bidi="ar-SA"/>
    </w:rPr>
  </w:style>
  <w:style w:type="character" w:customStyle="1" w:styleId="46">
    <w:name w:val="批注框文本 Char"/>
    <w:basedOn w:val="25"/>
    <w:link w:val="14"/>
    <w:qFormat/>
    <w:uiPriority w:val="0"/>
    <w:rPr>
      <w:kern w:val="2"/>
      <w:sz w:val="18"/>
      <w:szCs w:val="18"/>
    </w:rPr>
  </w:style>
  <w:style w:type="character" w:customStyle="1" w:styleId="47">
    <w:name w:val="font41"/>
    <w:basedOn w:val="25"/>
    <w:qFormat/>
    <w:uiPriority w:val="0"/>
    <w:rPr>
      <w:rFonts w:hint="eastAsia" w:ascii="宋体" w:hAnsi="宋体" w:eastAsia="宋体" w:cs="宋体"/>
      <w:color w:val="000000"/>
      <w:sz w:val="20"/>
      <w:szCs w:val="20"/>
      <w:u w:val="none"/>
    </w:rPr>
  </w:style>
  <w:style w:type="character" w:customStyle="1" w:styleId="48">
    <w:name w:val="font01"/>
    <w:basedOn w:val="25"/>
    <w:autoRedefine/>
    <w:qFormat/>
    <w:uiPriority w:val="0"/>
    <w:rPr>
      <w:rFonts w:hint="default" w:ascii="Times New Roman" w:hAnsi="Times New Roman" w:cs="Times New Roman"/>
      <w:color w:val="000000"/>
      <w:sz w:val="20"/>
      <w:szCs w:val="20"/>
      <w:u w:val="none"/>
    </w:rPr>
  </w:style>
  <w:style w:type="character" w:customStyle="1" w:styleId="49">
    <w:name w:val="font31"/>
    <w:basedOn w:val="25"/>
    <w:qFormat/>
    <w:uiPriority w:val="0"/>
    <w:rPr>
      <w:rFonts w:hint="default" w:ascii="Times New Roman" w:hAnsi="Times New Roman" w:cs="Times New Roman"/>
      <w:color w:val="FF0000"/>
      <w:sz w:val="20"/>
      <w:szCs w:val="20"/>
      <w:u w:val="none"/>
    </w:rPr>
  </w:style>
  <w:style w:type="character" w:customStyle="1" w:styleId="50">
    <w:name w:val="font21"/>
    <w:basedOn w:val="2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乔伊娜检测检验中心</Company>
  <Pages>1</Pages>
  <Words>38</Words>
  <Characters>221</Characters>
  <Lines>1</Lines>
  <Paragraphs>1</Paragraphs>
  <TotalTime>205</TotalTime>
  <ScaleCrop>false</ScaleCrop>
  <LinksUpToDate>false</LinksUpToDate>
  <CharactersWithSpaces>258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maszhc</dc:creator>
  <dc:description>2018实施版工程质量检测实验室质量手册含程序文件作业指导书和检测能力申报表实例--依据RB/T214-2017编写完稿。</dc:description>
  <cp:lastModifiedBy>小佳</cp:lastModifiedBy>
  <cp:lastPrinted>2023-02-11T05:48:00Z</cp:lastPrinted>
  <dcterms:modified xsi:type="dcterms:W3CDTF">2024-04-30T05:52:39Z</dcterms:modified>
  <dc:subject>依据RB/T214《检验检测机构通用要求》编制完整版</dc:subject>
  <dc:title>RB/T214-2017体系质量手册+程序文件+记录表卡</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E4CF043827DC4C2694FC06F0EA3C4289_13</vt:lpwstr>
  </property>
</Properties>
</file>