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026" name="图片 1" descr="348ca5eaa04cc12489505b78d80d4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348ca5eaa04cc12489505b78d80d4f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4" cy="716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整体通风性能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(模拟试验)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送检委托单</w:t>
      </w:r>
    </w:p>
    <w:p>
      <w:pPr>
        <w:tabs>
          <w:tab w:val="left" w:pos="8505"/>
        </w:tabs>
        <w:spacing w:line="360" w:lineRule="auto"/>
        <w:ind w:left="-317" w:leftChars="-151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 xml:space="preserve">乙方：百亿检验认证股份有限公司汉川型检分公司      </w:t>
      </w:r>
      <w:bookmarkStart w:id="0" w:name="_GoBack"/>
      <w:bookmarkEnd w:id="0"/>
    </w:p>
    <w:tbl>
      <w:tblPr>
        <w:tblStyle w:val="4"/>
        <w:tblW w:w="1060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99"/>
        <w:gridCol w:w="2487"/>
        <w:gridCol w:w="1078"/>
        <w:gridCol w:w="1731"/>
        <w:gridCol w:w="119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产品名称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住宅厨房排（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烟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）气道系统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住宅卫生间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排（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烟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）气道系统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委托编号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型号规格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>xxx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>xxx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xxx 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（mm） </w:t>
            </w:r>
          </w:p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层高：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m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  <w:t>)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  <w:t>(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楼层：</w:t>
            </w: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层)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检验编号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委托单位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tabs>
                <w:tab w:val="left" w:pos="8505"/>
              </w:tabs>
              <w:spacing w:line="360" w:lineRule="auto"/>
              <w:jc w:val="left"/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联系人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电  话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委托单位地址</w:t>
            </w:r>
          </w:p>
        </w:tc>
        <w:tc>
          <w:tcPr>
            <w:tcW w:w="6395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商标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样品数量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套（</w:t>
            </w: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层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生产日期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B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抽样日期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检验类别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型式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检验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委托检验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到样日期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报告领取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☑邮寄□自取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检验依据标准</w:t>
            </w:r>
          </w:p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（二选一）</w:t>
            </w:r>
          </w:p>
        </w:tc>
        <w:tc>
          <w:tcPr>
            <w:tcW w:w="9107" w:type="dxa"/>
            <w:gridSpan w:val="6"/>
            <w:vAlign w:val="center"/>
          </w:tcPr>
          <w:p>
            <w:pPr>
              <w:spacing w:line="200" w:lineRule="atLeast"/>
              <w:ind w:firstLine="210" w:firstLineChars="100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  <w:t>JGJ/T 309-2013《建筑通风效果测试与评价标准》</w:t>
            </w:r>
          </w:p>
          <w:p>
            <w:pPr>
              <w:spacing w:line="200" w:lineRule="atLeast"/>
              <w:ind w:firstLine="210" w:firstLineChars="100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 xml:space="preserve"> JGJ/T 455-2018《住宅排气管道系统工程技术标准》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检验项目</w:t>
            </w:r>
          </w:p>
        </w:tc>
        <w:tc>
          <w:tcPr>
            <w:tcW w:w="9107" w:type="dxa"/>
            <w:gridSpan w:val="6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整体通风性能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-(模拟型式试验)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样品符合情况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ind w:firstLine="420" w:firstLineChars="200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□符合     □不符合</w:t>
            </w: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收样人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收样时间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阀门信息</w:t>
            </w:r>
          </w:p>
        </w:tc>
        <w:tc>
          <w:tcPr>
            <w:tcW w:w="10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生产厂家</w:t>
            </w:r>
          </w:p>
        </w:tc>
        <w:tc>
          <w:tcPr>
            <w:tcW w:w="356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阀门型号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风帽信息</w:t>
            </w:r>
          </w:p>
        </w:tc>
        <w:tc>
          <w:tcPr>
            <w:tcW w:w="10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生产厂家</w:t>
            </w:r>
          </w:p>
        </w:tc>
        <w:tc>
          <w:tcPr>
            <w:tcW w:w="356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风帽型号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风帽截面积≥烟道截面积1.5倍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收报告地址</w:t>
            </w:r>
          </w:p>
        </w:tc>
        <w:tc>
          <w:tcPr>
            <w:tcW w:w="6395" w:type="dxa"/>
            <w:gridSpan w:val="4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联系电话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B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预取报告日期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检测费用</w:t>
            </w:r>
          </w:p>
        </w:tc>
        <w:tc>
          <w:tcPr>
            <w:tcW w:w="1731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是否支付</w:t>
            </w:r>
          </w:p>
        </w:tc>
        <w:tc>
          <w:tcPr>
            <w:tcW w:w="1513" w:type="dxa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93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是否申请降级</w:t>
            </w:r>
          </w:p>
        </w:tc>
        <w:tc>
          <w:tcPr>
            <w:tcW w:w="9107" w:type="dxa"/>
            <w:gridSpan w:val="6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☑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如果产品检验结果未达到原申请的等级，甲方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  <w:lang w:val="en-US" w:eastAsia="zh-CN"/>
              </w:rPr>
              <w:t>（委托方）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申请按实际检验达到的等级出具报告，且同意乙方将原申请产品型号中涉及等级的代号进行更改，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</w:rPr>
              <w:t>甲方保证所填写的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  <w:lang w:val="en-US" w:eastAsia="zh-CN"/>
              </w:rPr>
              <w:t>资料、信息和样品的真实性、准确性负责，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</w:rPr>
              <w:t>如有不实，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  <w:lang w:val="en-US" w:eastAsia="zh-CN"/>
              </w:rPr>
              <w:t>甲方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</w:rPr>
              <w:t>承担上述内容不正确所产生的后果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黑体" w:hAnsi="黑体" w:eastAsia="黑体" w:cs="黑体"/>
                <w:bCs/>
                <w:color w:val="auto"/>
                <w:spacing w:val="2"/>
                <w:sz w:val="18"/>
                <w:szCs w:val="18"/>
              </w:rPr>
              <w:t>责任，委托即日起生效，委托方不可拒付检测费用。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079" w:type="dxa"/>
            <w:gridSpan w:val="3"/>
            <w:vAlign w:val="center"/>
          </w:tcPr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委托单位（签字盖章）：</w:t>
            </w:r>
          </w:p>
          <w:p>
            <w:pPr>
              <w:tabs>
                <w:tab w:val="left" w:pos="2355"/>
              </w:tabs>
              <w:spacing w:line="200" w:lineRule="atLeast"/>
              <w:ind w:firstLine="5400" w:firstLineChars="3000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委</w:t>
            </w: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填表日期：202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年   月   日</w:t>
            </w:r>
          </w:p>
        </w:tc>
        <w:tc>
          <w:tcPr>
            <w:tcW w:w="5521" w:type="dxa"/>
            <w:gridSpan w:val="4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①姓名：邓百亿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账户：6215593202018053937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开户行：中国工商银行武汉海关支行  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 xml:space="preserve">                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②对公：百亿检验认证股份有限公司汉川型检分公司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税号：91420984MAC71A8H82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账号：638297616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开户行：中国民生银行武汉水果湖支行（行号：305521005103）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地址：孝感市汉川市刁东街道办事处长兴铺567号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400-027-5868</w:t>
            </w:r>
          </w:p>
        </w:tc>
      </w:tr>
    </w:tbl>
    <w:p>
      <w:pPr>
        <w:rPr>
          <w:rFonts w:hint="eastAsia" w:ascii="黑体" w:hAnsi="黑体" w:eastAsia="黑体" w:cs="黑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color w:val="C00000"/>
          <w:spacing w:val="6"/>
          <w:sz w:val="21"/>
          <w:szCs w:val="21"/>
        </w:rPr>
        <w:t>｛资质范围｝</w:t>
      </w:r>
      <w:r>
        <w:rPr>
          <w:rFonts w:hint="eastAsia" w:ascii="黑体" w:hAnsi="黑体" w:eastAsia="黑体" w:cs="黑体"/>
          <w:bCs/>
          <w:spacing w:val="6"/>
          <w:sz w:val="21"/>
          <w:szCs w:val="21"/>
        </w:rPr>
        <w:t>型式检验报告、产品质量检测、</w:t>
      </w:r>
      <w:r>
        <w:rPr>
          <w:rFonts w:hint="eastAsia" w:ascii="黑体" w:hAnsi="黑体" w:eastAsia="黑体" w:cs="黑体"/>
          <w:bCs/>
          <w:sz w:val="21"/>
          <w:szCs w:val="21"/>
        </w:rPr>
        <w:t>消防产品检测、建筑工程检测、保温节能检测、保温节能系统</w:t>
      </w:r>
    </w:p>
    <w:p>
      <w:pPr>
        <w:rPr>
          <w:rFonts w:hint="eastAsia" w:ascii="黑体" w:hAnsi="黑体" w:eastAsia="黑体" w:cs="黑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sz w:val="21"/>
          <w:szCs w:val="21"/>
        </w:rPr>
        <w:t>耐火极限检测、耐火构件检测、防火门防火窗、防火玻璃制品、防火板隔墙板、各种挡烟垂壁、各种防火卷帘</w:t>
      </w:r>
    </w:p>
    <w:p>
      <w:pPr>
        <w:rPr>
          <w:rFonts w:hint="eastAsia" w:ascii="黑体" w:hAnsi="黑体" w:eastAsia="黑体" w:cs="黑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sz w:val="21"/>
          <w:szCs w:val="21"/>
        </w:rPr>
        <w:t>金属通风管道、消防排烟管道、水泥排烟气道、各种风管管道、防火阀止回阀、阻火圈支吊架、电缆桥架槽盒防火涂料产品、钢构防火涂料、隧道防火涂料、防火封堵材料、防火密封材料、电气设备外壳、工业窑路材料暖通通风材料、风口风机风阀、静压箱消声器、空调软接材料、</w:t>
      </w:r>
      <w:r>
        <w:rPr>
          <w:rFonts w:hint="eastAsia" w:ascii="黑体" w:hAnsi="黑体" w:eastAsia="黑体" w:cs="黑体"/>
          <w:bCs/>
          <w:color w:val="auto"/>
          <w:sz w:val="21"/>
          <w:szCs w:val="21"/>
        </w:rPr>
        <w:t>耐火纤维制品、</w:t>
      </w:r>
      <w:r>
        <w:rPr>
          <w:rFonts w:hint="eastAsia" w:ascii="黑体" w:hAnsi="黑体" w:eastAsia="黑体" w:cs="黑体"/>
          <w:bCs/>
          <w:sz w:val="21"/>
          <w:szCs w:val="21"/>
        </w:rPr>
        <w:t>门窗幕墙材料、隔声吸音降噪各种防水材料、各种建筑涂料、各种胶粘制品、装饰装修材料、有害物质限量、化学分析试验、绿色建材检测</w:t>
      </w:r>
    </w:p>
    <w:p>
      <w:pPr>
        <w:jc w:val="left"/>
        <w:rPr>
          <w:rFonts w:hint="eastAsia" w:ascii="黑体" w:hAnsi="黑体" w:eastAsia="黑体" w:cs="黑体"/>
          <w:bCs/>
          <w:color w:val="C00000"/>
          <w:spacing w:val="6"/>
          <w:sz w:val="21"/>
          <w:szCs w:val="21"/>
        </w:rPr>
      </w:pPr>
      <w:r>
        <w:rPr>
          <w:rFonts w:hint="eastAsia" w:ascii="黑体" w:hAnsi="黑体" w:eastAsia="黑体" w:cs="黑体"/>
          <w:bCs/>
          <w:spacing w:val="6"/>
          <w:sz w:val="21"/>
          <w:szCs w:val="21"/>
        </w:rPr>
        <w:t>总部地址：武汉市东西湖区荷花街7号；监督电话：400-027-5868；网址：</w:t>
      </w:r>
      <w:r>
        <w:rPr>
          <w:rFonts w:hint="eastAsia" w:ascii="黑体" w:hAnsi="黑体" w:eastAsia="黑体" w:cs="黑体"/>
          <w:sz w:val="21"/>
          <w:szCs w:val="21"/>
        </w:rPr>
        <w:fldChar w:fldCharType="begin"/>
      </w:r>
      <w:r>
        <w:rPr>
          <w:rFonts w:hint="eastAsia" w:ascii="黑体" w:hAnsi="黑体" w:eastAsia="黑体" w:cs="黑体"/>
          <w:sz w:val="21"/>
          <w:szCs w:val="21"/>
        </w:rPr>
        <w:instrText xml:space="preserve"> HYPERLINK "http://www.baiyijianyan.com" </w:instrText>
      </w:r>
      <w:r>
        <w:rPr>
          <w:rFonts w:hint="eastAsia" w:ascii="黑体" w:hAnsi="黑体" w:eastAsia="黑体" w:cs="黑体"/>
          <w:sz w:val="21"/>
          <w:szCs w:val="21"/>
        </w:rPr>
        <w:fldChar w:fldCharType="separate"/>
      </w:r>
      <w:r>
        <w:rPr>
          <w:rStyle w:val="6"/>
          <w:rFonts w:hint="eastAsia" w:ascii="黑体" w:hAnsi="黑体" w:eastAsia="黑体" w:cs="黑体"/>
          <w:bCs/>
          <w:spacing w:val="6"/>
          <w:sz w:val="21"/>
          <w:szCs w:val="21"/>
        </w:rPr>
        <w:t>www.baiyijianyan.com</w:t>
      </w:r>
      <w:r>
        <w:rPr>
          <w:rStyle w:val="6"/>
          <w:rFonts w:hint="eastAsia" w:ascii="黑体" w:hAnsi="黑体" w:eastAsia="黑体" w:cs="黑体"/>
          <w:bCs/>
          <w:spacing w:val="6"/>
          <w:sz w:val="21"/>
          <w:szCs w:val="21"/>
        </w:rPr>
        <w:fldChar w:fldCharType="end"/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jkxZGU0ZGMyMTVlZDI0YTYxYTUwYzBhNGI4ZGMifQ=="/>
    <w:docVar w:name="KSO_WPS_MARK_KEY" w:val="696f48e9-b0f8-461b-9e9b-3a180c617496"/>
  </w:docVars>
  <w:rsids>
    <w:rsidRoot w:val="00000000"/>
    <w:rsid w:val="076B498B"/>
    <w:rsid w:val="0E023BE4"/>
    <w:rsid w:val="0F7200CA"/>
    <w:rsid w:val="1102722C"/>
    <w:rsid w:val="1F501AAA"/>
    <w:rsid w:val="259721E1"/>
    <w:rsid w:val="2A223C39"/>
    <w:rsid w:val="33FD2D74"/>
    <w:rsid w:val="34AA2C1F"/>
    <w:rsid w:val="40780D3F"/>
    <w:rsid w:val="407F3B46"/>
    <w:rsid w:val="416D2196"/>
    <w:rsid w:val="448C05DF"/>
    <w:rsid w:val="47E2796E"/>
    <w:rsid w:val="49311F11"/>
    <w:rsid w:val="4FD11759"/>
    <w:rsid w:val="5604091D"/>
    <w:rsid w:val="5A5F09E5"/>
    <w:rsid w:val="60B371C8"/>
    <w:rsid w:val="66AD63BC"/>
    <w:rsid w:val="6CCA7D73"/>
    <w:rsid w:val="6CF1369E"/>
    <w:rsid w:val="6DF64B98"/>
    <w:rsid w:val="6F0B4EF3"/>
    <w:rsid w:val="7AB10B5D"/>
    <w:rsid w:val="7C17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1082</Characters>
  <Paragraphs>100</Paragraphs>
  <TotalTime>1</TotalTime>
  <ScaleCrop>false</ScaleCrop>
  <LinksUpToDate>false</LinksUpToDate>
  <CharactersWithSpaces>1154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2024-03-09T08:27:00Z</dcterms:created>
  <dc:creator>onebot</dc:creator>
  <cp:lastModifiedBy>邓百亿</cp:lastModifiedBy>
  <cp:lastPrinted>2023-09-03T16:57:00Z</cp:lastPrinted>
  <dcterms:modified xsi:type="dcterms:W3CDTF">2024-06-19T04:52:09Z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943f9a5a7dda464393cad388528e18d7_23</vt:lpwstr>
  </property>
</Properties>
</file>